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534" w:rsidRPr="00D45278" w:rsidRDefault="00D45278">
      <w:pPr>
        <w:rPr>
          <w:sz w:val="48"/>
          <w:szCs w:val="48"/>
        </w:rPr>
      </w:pPr>
      <w:r>
        <w:rPr>
          <w:rFonts w:ascii="Arial" w:hAnsi="Arial" w:cs="Arial"/>
          <w:noProof/>
          <w:sz w:val="20"/>
          <w:szCs w:val="20"/>
          <w:lang w:eastAsia="en-AU"/>
        </w:rPr>
        <w:drawing>
          <wp:anchor distT="0" distB="0" distL="114300" distR="114300" simplePos="0" relativeHeight="251658240" behindDoc="0" locked="0" layoutInCell="1" allowOverlap="1" wp14:anchorId="0D1EABC0" wp14:editId="6CAFAAA8">
            <wp:simplePos x="0" y="0"/>
            <wp:positionH relativeFrom="column">
              <wp:posOffset>1190625</wp:posOffset>
            </wp:positionH>
            <wp:positionV relativeFrom="paragraph">
              <wp:posOffset>-885825</wp:posOffset>
            </wp:positionV>
            <wp:extent cx="5238750" cy="3657600"/>
            <wp:effectExtent l="0" t="0" r="0" b="0"/>
            <wp:wrapSquare wrapText="bothSides"/>
            <wp:docPr id="1" name="il_fi" descr="http://visual.merriam-webster.com/images/human-being/sense-organs/hearing/structure-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isual.merriam-webster.com/images/human-being/sense-organs/hearing/structure-ea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0" cy="365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5278">
        <w:rPr>
          <w:sz w:val="48"/>
          <w:szCs w:val="48"/>
        </w:rPr>
        <w:t xml:space="preserve">Hearing </w:t>
      </w:r>
    </w:p>
    <w:p w:rsidR="00D45278" w:rsidRDefault="00D45278"/>
    <w:p w:rsidR="00D45278" w:rsidRPr="00D45278" w:rsidRDefault="00D45278" w:rsidP="00D45278"/>
    <w:p w:rsidR="00D45278" w:rsidRPr="00D45278" w:rsidRDefault="00D45278" w:rsidP="00D45278"/>
    <w:p w:rsidR="00D45278" w:rsidRPr="00D45278" w:rsidRDefault="00D45278" w:rsidP="00D45278"/>
    <w:p w:rsidR="00D45278" w:rsidRPr="00D45278" w:rsidRDefault="00D45278" w:rsidP="00D45278"/>
    <w:p w:rsidR="00D45278" w:rsidRPr="00D45278" w:rsidRDefault="00D45278" w:rsidP="00D45278"/>
    <w:p w:rsidR="00D45278" w:rsidRPr="00D45278" w:rsidRDefault="00D45278" w:rsidP="00D45278">
      <w:bookmarkStart w:id="0" w:name="_GoBack"/>
      <w:bookmarkEnd w:id="0"/>
    </w:p>
    <w:p w:rsidR="00D45278" w:rsidRPr="00D45278" w:rsidRDefault="00D45278" w:rsidP="00D45278"/>
    <w:p w:rsidR="00D45278" w:rsidRDefault="00D45278" w:rsidP="00D45278"/>
    <w:p w:rsidR="00D45278" w:rsidRDefault="00D45278" w:rsidP="00D45278">
      <w:pPr>
        <w:rPr>
          <w:sz w:val="40"/>
          <w:szCs w:val="40"/>
        </w:rPr>
      </w:pPr>
      <w:r w:rsidRPr="00D45278">
        <w:rPr>
          <w:sz w:val="40"/>
          <w:szCs w:val="40"/>
        </w:rPr>
        <w:t>Sense of hearing</w:t>
      </w:r>
      <w:r>
        <w:rPr>
          <w:sz w:val="40"/>
          <w:szCs w:val="40"/>
        </w:rPr>
        <w:t xml:space="preserve">: </w:t>
      </w:r>
      <w:r w:rsidRPr="00D45278">
        <w:rPr>
          <w:sz w:val="24"/>
          <w:szCs w:val="24"/>
        </w:rPr>
        <w:t xml:space="preserve">When an object makes a noise, it sends vibrations (better known as sound waves) speeding through the air. These vibrations are then </w:t>
      </w:r>
      <w:r w:rsidR="00B80C41" w:rsidRPr="00D45278">
        <w:rPr>
          <w:sz w:val="24"/>
          <w:szCs w:val="24"/>
        </w:rPr>
        <w:t>funnelled</w:t>
      </w:r>
      <w:r w:rsidRPr="00D45278">
        <w:rPr>
          <w:sz w:val="24"/>
          <w:szCs w:val="24"/>
        </w:rPr>
        <w:t xml:space="preserve"> into your ear canal by your outer ear. As the vibrations move into your middle ear, they hit your eardrum and cause it to vibrate as well. This sets off a chain reaction of vibrations. Your eardrum, which is smaller and thinner than the nail on your pinky finger, vibrates the three smallest bones in your body: first, the hammer, then the anvil, and finally, the stirrup. The stirrup passes the vibrations into a coiled tube in the inner ear called the cochlea.</w:t>
      </w:r>
      <w:r w:rsidR="00FC32F5">
        <w:rPr>
          <w:sz w:val="24"/>
          <w:szCs w:val="24"/>
        </w:rPr>
        <w:t xml:space="preserve"> It’s important to be able to hear so that you can escape danger and hear mating calls. In the human ear the outer ear is used to tunnel sound waves and make them clearer, also to protect the inner ear.</w:t>
      </w:r>
    </w:p>
    <w:p w:rsidR="00D45278" w:rsidRDefault="00D45278" w:rsidP="00D45278">
      <w:pPr>
        <w:rPr>
          <w:sz w:val="40"/>
          <w:szCs w:val="40"/>
        </w:rPr>
      </w:pPr>
      <w:r>
        <w:rPr>
          <w:sz w:val="40"/>
          <w:szCs w:val="40"/>
        </w:rPr>
        <w:t>Glossary of terms:</w:t>
      </w:r>
    </w:p>
    <w:p w:rsidR="00D45278" w:rsidRPr="00D45278" w:rsidRDefault="00D45278" w:rsidP="00D45278">
      <w:pPr>
        <w:rPr>
          <w:rFonts w:cstheme="minorHAnsi"/>
          <w:sz w:val="24"/>
          <w:szCs w:val="24"/>
        </w:rPr>
      </w:pPr>
      <w:r w:rsidRPr="00D45278">
        <w:rPr>
          <w:rFonts w:cstheme="minorHAnsi"/>
          <w:sz w:val="40"/>
          <w:szCs w:val="40"/>
        </w:rPr>
        <w:t>Cochlea:</w:t>
      </w:r>
      <w:r w:rsidRPr="00D45278">
        <w:rPr>
          <w:rFonts w:cstheme="minorHAnsi"/>
          <w:sz w:val="32"/>
          <w:szCs w:val="32"/>
        </w:rPr>
        <w:t xml:space="preserve"> </w:t>
      </w:r>
      <w:r w:rsidRPr="00D45278">
        <w:rPr>
          <w:rFonts w:cstheme="minorHAnsi"/>
          <w:sz w:val="24"/>
          <w:szCs w:val="24"/>
        </w:rPr>
        <w:t>A coiled tube in the inner ear.</w:t>
      </w:r>
    </w:p>
    <w:p w:rsidR="00D45278" w:rsidRPr="00D45278" w:rsidRDefault="00D45278" w:rsidP="00D45278">
      <w:pPr>
        <w:spacing w:line="240" w:lineRule="auto"/>
        <w:rPr>
          <w:rFonts w:eastAsia="Times New Roman" w:cstheme="minorHAnsi"/>
          <w:color w:val="000000" w:themeColor="text1"/>
          <w:sz w:val="20"/>
          <w:szCs w:val="20"/>
          <w:lang w:eastAsia="en-AU"/>
        </w:rPr>
      </w:pPr>
      <w:r w:rsidRPr="00D45278">
        <w:rPr>
          <w:rFonts w:cstheme="minorHAnsi"/>
          <w:sz w:val="36"/>
          <w:szCs w:val="36"/>
        </w:rPr>
        <w:t>Anvil:</w:t>
      </w:r>
      <w:r w:rsidRPr="00D45278">
        <w:rPr>
          <w:rFonts w:cstheme="minorHAnsi"/>
          <w:color w:val="000000" w:themeColor="text1"/>
          <w:sz w:val="32"/>
          <w:szCs w:val="32"/>
        </w:rPr>
        <w:t xml:space="preserve"> </w:t>
      </w:r>
      <w:hyperlink r:id="rId6" w:history="1">
        <w:r w:rsidRPr="00D45278">
          <w:rPr>
            <w:rFonts w:eastAsia="Times New Roman" w:cstheme="minorHAnsi"/>
            <w:color w:val="000000" w:themeColor="text1"/>
            <w:sz w:val="24"/>
            <w:szCs w:val="24"/>
            <w:lang w:eastAsia="en-AU"/>
          </w:rPr>
          <w:t>middle ear</w:t>
        </w:r>
      </w:hyperlink>
      <w:r w:rsidRPr="00D45278">
        <w:rPr>
          <w:rFonts w:eastAsia="Times New Roman" w:cstheme="minorHAnsi"/>
          <w:color w:val="000000" w:themeColor="text1"/>
          <w:sz w:val="24"/>
          <w:szCs w:val="24"/>
          <w:lang w:eastAsia="en-AU"/>
        </w:rPr>
        <w:t xml:space="preserve">, </w:t>
      </w:r>
      <w:hyperlink r:id="rId7" w:history="1">
        <w:r w:rsidRPr="00D45278">
          <w:rPr>
            <w:rFonts w:eastAsia="Times New Roman" w:cstheme="minorHAnsi"/>
            <w:color w:val="000000" w:themeColor="text1"/>
            <w:sz w:val="24"/>
            <w:szCs w:val="24"/>
            <w:lang w:eastAsia="en-AU"/>
          </w:rPr>
          <w:t>tympanic cavity</w:t>
        </w:r>
      </w:hyperlink>
      <w:r w:rsidRPr="00D45278">
        <w:rPr>
          <w:rFonts w:eastAsia="Times New Roman" w:cstheme="minorHAnsi"/>
          <w:color w:val="000000" w:themeColor="text1"/>
          <w:sz w:val="24"/>
          <w:szCs w:val="24"/>
          <w:lang w:eastAsia="en-AU"/>
        </w:rPr>
        <w:t xml:space="preserve">, </w:t>
      </w:r>
      <w:hyperlink r:id="rId8" w:history="1">
        <w:r w:rsidRPr="00D45278">
          <w:rPr>
            <w:rFonts w:eastAsia="Times New Roman" w:cstheme="minorHAnsi"/>
            <w:color w:val="000000" w:themeColor="text1"/>
            <w:sz w:val="24"/>
            <w:szCs w:val="24"/>
            <w:lang w:eastAsia="en-AU"/>
          </w:rPr>
          <w:t>tympanum</w:t>
        </w:r>
      </w:hyperlink>
      <w:r w:rsidRPr="00D45278">
        <w:rPr>
          <w:rFonts w:eastAsia="Times New Roman" w:cstheme="minorHAnsi"/>
          <w:color w:val="000000" w:themeColor="text1"/>
          <w:sz w:val="24"/>
          <w:szCs w:val="24"/>
          <w:lang w:eastAsia="en-AU"/>
        </w:rPr>
        <w:t xml:space="preserve"> - the main cavity of the ear; between the eardrum and the inner ear</w:t>
      </w:r>
    </w:p>
    <w:p w:rsidR="00D45278" w:rsidRDefault="00FC32F5" w:rsidP="00D45278">
      <w:pPr>
        <w:spacing w:after="0"/>
        <w:rPr>
          <w:rFonts w:eastAsia="Times New Roman" w:cstheme="minorHAnsi"/>
          <w:color w:val="000000" w:themeColor="text1"/>
          <w:sz w:val="24"/>
          <w:szCs w:val="24"/>
          <w:lang w:eastAsia="en-AU"/>
        </w:rPr>
      </w:pPr>
      <w:hyperlink r:id="rId9" w:history="1">
        <w:r w:rsidR="00D45278" w:rsidRPr="00D45278">
          <w:rPr>
            <w:rFonts w:eastAsia="Times New Roman" w:cstheme="minorHAnsi"/>
            <w:color w:val="000000" w:themeColor="text1"/>
            <w:sz w:val="36"/>
            <w:szCs w:val="36"/>
            <w:lang w:eastAsia="en-AU"/>
          </w:rPr>
          <w:t>Auditory Ossicle</w:t>
        </w:r>
      </w:hyperlink>
      <w:r w:rsidR="00D45278">
        <w:rPr>
          <w:rFonts w:eastAsia="Times New Roman" w:cstheme="minorHAnsi"/>
          <w:color w:val="000000" w:themeColor="text1"/>
          <w:sz w:val="36"/>
          <w:szCs w:val="36"/>
          <w:lang w:eastAsia="en-AU"/>
        </w:rPr>
        <w:t>:</w:t>
      </w:r>
      <w:r w:rsidR="00D45278">
        <w:rPr>
          <w:rFonts w:eastAsia="Times New Roman" w:cstheme="minorHAnsi"/>
          <w:color w:val="000000" w:themeColor="text1"/>
          <w:sz w:val="20"/>
          <w:szCs w:val="20"/>
          <w:lang w:eastAsia="en-AU"/>
        </w:rPr>
        <w:t xml:space="preserve"> </w:t>
      </w:r>
      <w:r w:rsidR="00D45278" w:rsidRPr="00D45278">
        <w:rPr>
          <w:rFonts w:eastAsia="Times New Roman" w:cstheme="minorHAnsi"/>
          <w:color w:val="000000" w:themeColor="text1"/>
          <w:sz w:val="20"/>
          <w:szCs w:val="20"/>
          <w:lang w:eastAsia="en-AU"/>
        </w:rPr>
        <w:t xml:space="preserve"> </w:t>
      </w:r>
      <w:r w:rsidR="00D45278">
        <w:rPr>
          <w:rFonts w:eastAsia="Times New Roman" w:cstheme="minorHAnsi"/>
          <w:color w:val="000000" w:themeColor="text1"/>
          <w:sz w:val="24"/>
          <w:szCs w:val="24"/>
          <w:lang w:eastAsia="en-AU"/>
        </w:rPr>
        <w:t>O</w:t>
      </w:r>
      <w:r w:rsidR="00D45278" w:rsidRPr="00D45278">
        <w:rPr>
          <w:rFonts w:eastAsia="Times New Roman" w:cstheme="minorHAnsi"/>
          <w:color w:val="000000" w:themeColor="text1"/>
          <w:sz w:val="24"/>
          <w:szCs w:val="24"/>
          <w:lang w:eastAsia="en-AU"/>
        </w:rPr>
        <w:t>ssicles of the middle ear that transmit acoustic vibrations from the eardrum to the inner ear</w:t>
      </w:r>
      <w:r w:rsidR="00D45278">
        <w:rPr>
          <w:rFonts w:eastAsia="Times New Roman" w:cstheme="minorHAnsi"/>
          <w:color w:val="000000" w:themeColor="text1"/>
          <w:sz w:val="24"/>
          <w:szCs w:val="24"/>
          <w:lang w:eastAsia="en-AU"/>
        </w:rPr>
        <w:t>.</w:t>
      </w:r>
    </w:p>
    <w:p w:rsidR="00D45278" w:rsidRDefault="00D45278" w:rsidP="00D45278">
      <w:pPr>
        <w:spacing w:after="0"/>
        <w:rPr>
          <w:rFonts w:eastAsia="Times New Roman" w:cstheme="minorHAnsi"/>
          <w:color w:val="000000" w:themeColor="text1"/>
          <w:sz w:val="24"/>
          <w:szCs w:val="24"/>
          <w:lang w:eastAsia="en-AU"/>
        </w:rPr>
      </w:pPr>
    </w:p>
    <w:p w:rsidR="00D45278" w:rsidRDefault="00D45278" w:rsidP="00D45278">
      <w:pPr>
        <w:spacing w:after="0"/>
        <w:rPr>
          <w:rFonts w:eastAsia="Times New Roman" w:cstheme="minorHAnsi"/>
          <w:color w:val="000000" w:themeColor="text1"/>
          <w:sz w:val="24"/>
          <w:szCs w:val="24"/>
          <w:lang w:eastAsia="en-AU"/>
        </w:rPr>
      </w:pPr>
    </w:p>
    <w:p w:rsidR="00D45278" w:rsidRDefault="00D45278" w:rsidP="00D45278">
      <w:pPr>
        <w:spacing w:after="0"/>
        <w:rPr>
          <w:rFonts w:eastAsia="Times New Roman" w:cstheme="minorHAnsi"/>
          <w:color w:val="000000" w:themeColor="text1"/>
          <w:sz w:val="24"/>
          <w:szCs w:val="24"/>
          <w:lang w:eastAsia="en-AU"/>
        </w:rPr>
      </w:pPr>
    </w:p>
    <w:p w:rsidR="00D45278" w:rsidRPr="00D45278" w:rsidRDefault="00D45278" w:rsidP="00D45278">
      <w:pPr>
        <w:spacing w:after="0"/>
        <w:rPr>
          <w:rFonts w:eastAsia="Times New Roman" w:cstheme="minorHAnsi"/>
          <w:color w:val="000000" w:themeColor="text1"/>
          <w:sz w:val="20"/>
          <w:szCs w:val="20"/>
          <w:lang w:eastAsia="en-AU"/>
        </w:rPr>
      </w:pPr>
      <w:proofErr w:type="gramStart"/>
      <w:r>
        <w:rPr>
          <w:rFonts w:eastAsia="Times New Roman" w:cstheme="minorHAnsi"/>
          <w:color w:val="000000" w:themeColor="text1"/>
          <w:sz w:val="24"/>
          <w:szCs w:val="24"/>
          <w:lang w:eastAsia="en-AU"/>
        </w:rPr>
        <w:t>By Maidie Dawson and Ashleigh Samers.</w:t>
      </w:r>
      <w:proofErr w:type="gramEnd"/>
    </w:p>
    <w:sectPr w:rsidR="00D45278" w:rsidRPr="00D452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278"/>
    <w:rsid w:val="00527534"/>
    <w:rsid w:val="00B80C41"/>
    <w:rsid w:val="00D45278"/>
    <w:rsid w:val="00F12DD5"/>
    <w:rsid w:val="00FC32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5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2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5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2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032527">
      <w:bodyDiv w:val="1"/>
      <w:marLeft w:val="105"/>
      <w:marRight w:val="105"/>
      <w:marTop w:val="15"/>
      <w:marBottom w:val="15"/>
      <w:divBdr>
        <w:top w:val="none" w:sz="0" w:space="0" w:color="auto"/>
        <w:left w:val="none" w:sz="0" w:space="0" w:color="auto"/>
        <w:bottom w:val="none" w:sz="0" w:space="0" w:color="auto"/>
        <w:right w:val="none" w:sz="0" w:space="0" w:color="auto"/>
      </w:divBdr>
      <w:divsChild>
        <w:div w:id="1204439282">
          <w:marLeft w:val="0"/>
          <w:marRight w:val="0"/>
          <w:marTop w:val="120"/>
          <w:marBottom w:val="0"/>
          <w:divBdr>
            <w:top w:val="none" w:sz="0" w:space="0" w:color="auto"/>
            <w:left w:val="none" w:sz="0" w:space="0" w:color="auto"/>
            <w:bottom w:val="none" w:sz="0" w:space="0" w:color="auto"/>
            <w:right w:val="none" w:sz="0" w:space="0" w:color="auto"/>
          </w:divBdr>
          <w:divsChild>
            <w:div w:id="609119625">
              <w:marLeft w:val="0"/>
              <w:marRight w:val="0"/>
              <w:marTop w:val="675"/>
              <w:marBottom w:val="0"/>
              <w:divBdr>
                <w:top w:val="single" w:sz="6" w:space="0" w:color="85A8C2"/>
                <w:left w:val="single" w:sz="6" w:space="0" w:color="85A8C2"/>
                <w:bottom w:val="single" w:sz="6" w:space="4" w:color="85A8C2"/>
                <w:right w:val="single" w:sz="6" w:space="0" w:color="85A8C2"/>
              </w:divBdr>
              <w:divsChild>
                <w:div w:id="862016038">
                  <w:marLeft w:val="225"/>
                  <w:marRight w:val="225"/>
                  <w:marTop w:val="225"/>
                  <w:marBottom w:val="225"/>
                  <w:divBdr>
                    <w:top w:val="none" w:sz="0" w:space="0" w:color="auto"/>
                    <w:left w:val="none" w:sz="0" w:space="0" w:color="auto"/>
                    <w:bottom w:val="none" w:sz="0" w:space="0" w:color="auto"/>
                    <w:right w:val="none" w:sz="0" w:space="0" w:color="auto"/>
                  </w:divBdr>
                  <w:divsChild>
                    <w:div w:id="2144349445">
                      <w:marLeft w:val="0"/>
                      <w:marRight w:val="0"/>
                      <w:marTop w:val="45"/>
                      <w:marBottom w:val="0"/>
                      <w:divBdr>
                        <w:top w:val="none" w:sz="0" w:space="0" w:color="auto"/>
                        <w:left w:val="single" w:sz="18" w:space="0" w:color="8080FF"/>
                        <w:bottom w:val="none" w:sz="0" w:space="0" w:color="auto"/>
                        <w:right w:val="none" w:sz="0" w:space="0" w:color="auto"/>
                      </w:divBdr>
                    </w:div>
                    <w:div w:id="1048182988">
                      <w:marLeft w:val="0"/>
                      <w:marRight w:val="0"/>
                      <w:marTop w:val="45"/>
                      <w:marBottom w:val="0"/>
                      <w:divBdr>
                        <w:top w:val="none" w:sz="0" w:space="0" w:color="auto"/>
                        <w:left w:val="single" w:sz="18" w:space="0" w:color="8080FF"/>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tympanum" TargetMode="External"/><Relationship Id="rId3" Type="http://schemas.openxmlformats.org/officeDocument/2006/relationships/settings" Target="settings.xml"/><Relationship Id="rId7" Type="http://schemas.openxmlformats.org/officeDocument/2006/relationships/hyperlink" Target="http://www.thefreedictionary.com/tympanic+cavit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hefreedictionary.com/middle+ea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freedictionary.com/auditory+oss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Ashleigh SAMERS</dc:creator>
  <cp:lastModifiedBy>Ashleigh SAMERS</cp:lastModifiedBy>
  <cp:revision>4</cp:revision>
  <dcterms:created xsi:type="dcterms:W3CDTF">2011-07-20T04:53:00Z</dcterms:created>
  <dcterms:modified xsi:type="dcterms:W3CDTF">2011-07-20T05:10:00Z</dcterms:modified>
</cp:coreProperties>
</file>